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英国牛津大学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 xml:space="preserve">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暑期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学术英语与英伦文化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项目综述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英国牛津大学是世界上历史最悠久的大学之一，至今采取古老的学院制，在各学科领域均享有无比卓越的学术声誉。作为牛津大学3</w:t>
      </w:r>
      <w:r>
        <w:rPr>
          <w:rFonts w:cs="Calibri" w:asciiTheme="minorHAnsi" w:hAnsiTheme="minorHAnsi"/>
          <w:szCs w:val="21"/>
        </w:rPr>
        <w:t>8</w:t>
      </w:r>
      <w:r>
        <w:rPr>
          <w:rFonts w:hint="eastAsia" w:cs="Calibri" w:asciiTheme="minorHAnsi" w:hAnsiTheme="minorHAnsi"/>
          <w:szCs w:val="21"/>
        </w:rPr>
        <w:t>所学院之一的赫特福德学院，暑期为国际学生特别开设为期三周的“</w:t>
      </w:r>
      <w:bookmarkStart w:id="0" w:name="_Hlk126588915"/>
      <w:r>
        <w:rPr>
          <w:rFonts w:hint="eastAsia" w:cs="Calibri" w:asciiTheme="minorHAnsi" w:hAnsiTheme="minorHAnsi"/>
          <w:szCs w:val="21"/>
        </w:rPr>
        <w:t>学术英语与英伦文化项目</w:t>
      </w:r>
      <w:bookmarkEnd w:id="0"/>
      <w:r>
        <w:rPr>
          <w:rFonts w:hint="eastAsia" w:cs="Calibri" w:asciiTheme="minorHAnsi" w:hAnsiTheme="minorHAnsi"/>
          <w:szCs w:val="21"/>
        </w:rPr>
        <w:t>”</w:t>
      </w:r>
      <w:r>
        <w:rPr>
          <w:rFonts w:hint="eastAsia" w:asciiTheme="minorHAnsi" w:hAnsiTheme="minorHAnsi" w:eastAsiaTheme="majorEastAsia" w:cstheme="minorHAnsi"/>
          <w:szCs w:val="21"/>
        </w:rPr>
        <w:t>，旨在有效提升学生的英语与学术沟通技能，同时提供丰富多彩的英伦文化体验。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全美国际教育协会作为牛津大学</w:t>
      </w:r>
      <w:r>
        <w:rPr>
          <w:rFonts w:hint="eastAsia" w:cs="Calibri" w:asciiTheme="minorHAnsi" w:hAnsiTheme="minorHAnsi"/>
          <w:szCs w:val="21"/>
        </w:rPr>
        <w:t>赫特福德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学院在中国的正式授权机构，负责选拔优秀中国大学生，于2026年暑期前往</w:t>
      </w:r>
      <w:r>
        <w:rPr>
          <w:rFonts w:hint="eastAsia" w:cs="Calibri" w:asciiTheme="minorHAnsi" w:hAnsiTheme="minorHAnsi"/>
          <w:szCs w:val="21"/>
        </w:rPr>
        <w:t>赫特福德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学院参加暑期</w:t>
      </w:r>
      <w:r>
        <w:rPr>
          <w:rFonts w:hint="eastAsia" w:cs="Calibri" w:asciiTheme="minorHAnsi" w:hAnsiTheme="minorHAnsi"/>
          <w:szCs w:val="21"/>
        </w:rPr>
        <w:t>学术英语与英伦文化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项目。学生将与其他国际学生一起学习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并可获得</w:t>
      </w:r>
      <w:r>
        <w:rPr>
          <w:rFonts w:hint="eastAsia" w:cs="Calibri" w:asciiTheme="minorHAnsi" w:hAnsiTheme="minorHAnsi"/>
          <w:szCs w:val="21"/>
        </w:rPr>
        <w:t>赫特福德学院颁发的项目证书。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b/>
          <w:bCs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二、 </w:t>
      </w:r>
      <w:r>
        <w:rPr>
          <w:rFonts w:hint="eastAsia" w:cs="Calibri" w:asciiTheme="minorHAnsi" w:hAnsiTheme="minorHAnsi"/>
          <w:b/>
          <w:szCs w:val="21"/>
        </w:rPr>
        <w:t>牛津大学与</w:t>
      </w:r>
      <w:r>
        <w:rPr>
          <w:rFonts w:hint="eastAsia" w:cs="Calibri" w:asciiTheme="minorHAnsi" w:hAnsiTheme="minorHAnsi"/>
          <w:b/>
          <w:bCs/>
          <w:szCs w:val="21"/>
        </w:rPr>
        <w:t>赫特福德</w:t>
      </w:r>
      <w:r>
        <w:rPr>
          <w:rFonts w:hint="eastAsia" w:cs="Calibri" w:asciiTheme="minorHAnsi" w:hAnsiTheme="minorHAnsi"/>
          <w:b/>
          <w:szCs w:val="21"/>
        </w:rPr>
        <w:t>学院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24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="Helvetica" w:hAnsi="Helvetica" w:cs="Helvetica"/>
          <w:color w:val="333333"/>
          <w:szCs w:val="21"/>
          <w:shd w:val="clear" w:color="auto" w:fill="FFFFFF"/>
        </w:rPr>
        <w:t>牛津大学是英语世界中最古老的大学，也是世界上现存第二古老的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高等教育机构</w:t>
      </w:r>
      <w:r>
        <w:rPr>
          <w:rFonts w:cs="Calibri" w:asciiTheme="minorHAnsi" w:hAnsiTheme="minorHAnsi"/>
          <w:szCs w:val="21"/>
        </w:rPr>
        <w:t>，在</w:t>
      </w:r>
      <w:r>
        <w:rPr>
          <w:rFonts w:hint="eastAsia" w:cs="Calibri" w:asciiTheme="minorHAnsi" w:hAnsiTheme="minorHAnsi"/>
          <w:szCs w:val="21"/>
        </w:rPr>
        <w:t>艺术与人文、社会科学、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心理学、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商科与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经济、法律、哲学、历史、生物学、生物化学、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医学、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工程学、数学、物理、化学、地球科学</w:t>
      </w:r>
      <w:r>
        <w:rPr>
          <w:rFonts w:hint="eastAsia" w:ascii="Helvetica" w:hAnsi="Helvetica" w:cs="Helvetica"/>
          <w:color w:val="333333"/>
          <w:szCs w:val="21"/>
          <w:shd w:val="clear" w:color="auto" w:fill="FFFFFF"/>
        </w:rPr>
        <w:t>等诸多学科领域均居于世界领先地位</w:t>
      </w:r>
      <w:r>
        <w:rPr>
          <w:rFonts w:hint="eastAsia" w:cs="Calibri" w:asciiTheme="minorHAnsi" w:hAnsiTheme="minorHAnsi"/>
          <w:szCs w:val="21"/>
        </w:rPr>
        <w:t>；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2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hint="eastAsia" w:cs="Calibri" w:asciiTheme="minorHAnsi" w:hAnsiTheme="minorHAnsi"/>
          <w:szCs w:val="21"/>
        </w:rPr>
        <w:t>20</w:t>
      </w:r>
      <w:r>
        <w:rPr>
          <w:rFonts w:cs="Calibri" w:asciiTheme="minorHAnsi" w:hAnsiTheme="minorHAnsi"/>
          <w:szCs w:val="21"/>
        </w:rPr>
        <w:t>2</w:t>
      </w:r>
      <w:r>
        <w:rPr>
          <w:rFonts w:hint="eastAsia" w:cs="Calibri" w:asciiTheme="minorHAnsi" w:hAnsiTheme="minorHAnsi"/>
          <w:szCs w:val="21"/>
        </w:rPr>
        <w:t>6年Times世界大学综合排名位列第</w:t>
      </w:r>
      <w:r>
        <w:rPr>
          <w:rFonts w:cs="Calibri" w:asciiTheme="minorHAnsi" w:hAnsiTheme="minorHAnsi"/>
          <w:szCs w:val="21"/>
        </w:rPr>
        <w:t>1</w:t>
      </w:r>
      <w:r>
        <w:rPr>
          <w:rFonts w:hint="eastAsia" w:cs="Calibri" w:asciiTheme="minorHAnsi" w:hAnsiTheme="minorHAnsi"/>
          <w:szCs w:val="21"/>
        </w:rPr>
        <w:t>；</w:t>
      </w:r>
      <w:bookmarkStart w:id="1" w:name="_Hlk50987306"/>
      <w:r>
        <w:rPr>
          <w:rFonts w:hint="eastAsia" w:cs="Calibri" w:asciiTheme="minorHAnsi" w:hAnsiTheme="minorHAnsi"/>
          <w:szCs w:val="21"/>
        </w:rPr>
        <w:t>20</w:t>
      </w:r>
      <w:r>
        <w:rPr>
          <w:rFonts w:cs="Calibri" w:asciiTheme="minorHAnsi" w:hAnsiTheme="minorHAnsi"/>
          <w:szCs w:val="21"/>
        </w:rPr>
        <w:t>2</w:t>
      </w:r>
      <w:r>
        <w:rPr>
          <w:rFonts w:hint="eastAsia" w:cs="Calibri" w:asciiTheme="minorHAnsi" w:hAnsiTheme="minorHAnsi"/>
          <w:szCs w:val="21"/>
        </w:rPr>
        <w:t>6年QS世界大学排名位居第</w:t>
      </w:r>
      <w:bookmarkEnd w:id="1"/>
      <w:r>
        <w:rPr>
          <w:rFonts w:hint="eastAsia" w:cs="Calibri" w:asciiTheme="minorHAnsi" w:hAnsiTheme="minorHAnsi"/>
          <w:szCs w:val="21"/>
        </w:rPr>
        <w:t>4；</w:t>
      </w:r>
      <w:r>
        <w:rPr>
          <w:rFonts w:asciiTheme="minorHAnsi" w:hAnsiTheme="minorHAnsi" w:cstheme="minorHAnsi"/>
          <w:kern w:val="0"/>
          <w:szCs w:val="21"/>
        </w:rPr>
        <w:t xml:space="preserve">  </w:t>
      </w:r>
    </w:p>
    <w:p>
      <w:pPr>
        <w:pStyle w:val="2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hint="eastAsia" w:cs="Calibri" w:asciiTheme="minorHAnsi" w:hAnsiTheme="minorHAnsi"/>
          <w:szCs w:val="21"/>
        </w:rPr>
        <w:t>赫特福德</w:t>
      </w:r>
      <w:r>
        <w:rPr>
          <w:rFonts w:hint="eastAsia" w:asciiTheme="minorHAnsi" w:hAnsiTheme="minorHAnsi" w:eastAsiaTheme="majorEastAsia" w:cstheme="minorHAnsi"/>
          <w:szCs w:val="21"/>
        </w:rPr>
        <w:t>学院成立于1</w:t>
      </w:r>
      <w:r>
        <w:rPr>
          <w:rFonts w:asciiTheme="minorHAnsi" w:hAnsiTheme="minorHAnsi" w:eastAsiaTheme="majorEastAsia" w:cstheme="minorHAnsi"/>
          <w:szCs w:val="21"/>
        </w:rPr>
        <w:t>282</w:t>
      </w:r>
      <w:r>
        <w:rPr>
          <w:rFonts w:hint="eastAsia" w:asciiTheme="minorHAnsi" w:hAnsiTheme="minorHAnsi" w:eastAsiaTheme="majorEastAsia" w:cstheme="minorHAnsi"/>
          <w:szCs w:val="21"/>
        </w:rPr>
        <w:t>年，是牛津大学最古老的学院之一，地理位置十分优越，处于牛津中心地带，拥有举世闻名的标志性建筑“叹息桥”，毗邻英国仅次于大英图书馆的第二大图书馆，牛津大学</w:t>
      </w:r>
      <w:r>
        <w:rPr>
          <w:rFonts w:ascii="Helvetica" w:hAnsi="Helvetica" w:cs="Helvetica"/>
          <w:color w:val="333333"/>
          <w:szCs w:val="21"/>
        </w:rPr>
        <w:t>Bodleian图书馆</w:t>
      </w:r>
      <w:r>
        <w:rPr>
          <w:rFonts w:hint="eastAsia" w:ascii="Helvetica" w:hAnsi="Helvetica" w:cs="Helvetica"/>
          <w:color w:val="333333"/>
          <w:szCs w:val="21"/>
        </w:rPr>
        <w:t>。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三、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2026年8月2日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8月22日（3周）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b/>
          <w:szCs w:val="21"/>
        </w:rPr>
        <w:t xml:space="preserve"> </w:t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项目主要包括以下两个部分：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一：牛津研究（</w:t>
      </w:r>
      <w:r>
        <w:rPr>
          <w:rFonts w:hint="eastAsia" w:asciiTheme="minorHAnsi" w:hAnsiTheme="minorHAnsi" w:eastAsiaTheme="majorEastAsia" w:cstheme="minorHAnsi"/>
          <w:bCs/>
          <w:szCs w:val="21"/>
          <w:u w:val="single"/>
        </w:rPr>
        <w:t>开课前，学生自主完成</w:t>
      </w: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在参加项目之前，学生需要独立完成一次关于牛津的研究，并准备5分钟左右的个人展示。学生可以任意选取自身感兴趣的有关牛津的任何主题进行准备，比如牛津的历史、文化、艺术、政治、经济、社会、牛津大学系统等，一方面可以使学生在开课前对牛津有更多的认知，另一方面有助于授课教师了解学生的兴趣所在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  <w:u w:val="single"/>
        </w:rPr>
      </w:pP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二：学术英语与英伦文化（</w:t>
      </w:r>
      <w:r>
        <w:rPr>
          <w:rFonts w:hint="eastAsia" w:asciiTheme="minorHAnsi" w:hAnsiTheme="minorHAnsi" w:eastAsiaTheme="majorEastAsia" w:cstheme="minorHAnsi"/>
          <w:bCs/>
          <w:szCs w:val="21"/>
          <w:u w:val="single"/>
        </w:rPr>
        <w:t>牛津实地项目</w:t>
      </w: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在牛津期间，院方将为项目学生安排丰富多彩的学习与文化体验，主要涵盖以下三部分内容：</w:t>
      </w:r>
    </w:p>
    <w:p>
      <w:pPr>
        <w:pStyle w:val="24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学术英语与沟通技能提升</w:t>
      </w:r>
    </w:p>
    <w:p>
      <w:pPr>
        <w:pStyle w:val="24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主题讲座：广泛探讨英国的历史、政治、经济、文化、与社会</w:t>
      </w:r>
    </w:p>
    <w:p>
      <w:pPr>
        <w:pStyle w:val="24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文化活动：体验英式传统文化、造访周边特色自然与人文景点、参加各类由校方学生文化助理安排的文化活动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  <w:highlight w:val="yellow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843"/>
        <w:gridCol w:w="1843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b/>
                <w:bCs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>项目参考日程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（仅供参考，以校方实际安排为准）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周日</w:t>
            </w:r>
          </w:p>
        </w:tc>
        <w:tc>
          <w:tcPr>
            <w:tcW w:w="7167" w:type="dxa"/>
            <w:gridSpan w:val="4"/>
          </w:tcPr>
          <w:p>
            <w:pPr>
              <w:pStyle w:val="24"/>
              <w:widowControl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到达牛津，入住牛津大学学生宿舍</w:t>
            </w:r>
          </w:p>
          <w:p>
            <w:pPr>
              <w:pStyle w:val="24"/>
              <w:widowControl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欢迎晚宴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>第一周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09:00 – 10:30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11:00 – 12:30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14:00 – 16:00</w:t>
            </w:r>
          </w:p>
        </w:tc>
        <w:tc>
          <w:tcPr>
            <w:tcW w:w="1638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 w:eastAsiaTheme="majorEastAsia"/>
                <w:szCs w:val="21"/>
              </w:rPr>
              <w:t>晚间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周一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项目简介</w:t>
            </w: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英语水平测试</w:t>
            </w: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师生破冰环节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讲座：牛津大学历史与教学体系简介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自由安排，探索牛津小城</w:t>
            </w:r>
          </w:p>
        </w:tc>
        <w:tc>
          <w:tcPr>
            <w:tcW w:w="1638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在牛津大学文化助理带领下参加各类文化活动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周二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学生展示个人牛津研究：</w:t>
            </w:r>
            <w:r>
              <w:rPr>
                <w:rFonts w:asciiTheme="minorHAnsi" w:hAnsiTheme="minorHAnsi" w:eastAsiaTheme="majorEastAsia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研究展示（续）</w:t>
            </w: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讲座：英国礼仪</w:t>
            </w:r>
            <w:r>
              <w:rPr>
                <w:rFonts w:asciiTheme="minorHAnsi" w:hAnsiTheme="minorHAnsi" w:eastAsiaTheme="majorEastAsia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传统英式下午茶体验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周三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讲座：英语语言的发展历史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学术展示技巧工作坊（一）：如何有效地策划与实施一次学术展示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讲座：君主政治、社会、家庭与阶层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周四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讲座：英国的饮食、以及关于饮食的英式俚语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高阶社交沟通英语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讲座：“英格兰最美的风光”-</w:t>
            </w:r>
            <w:r>
              <w:rPr>
                <w:rFonts w:asciiTheme="minorHAnsi" w:hAnsiTheme="minorHAnsi" w:eastAsiaTheme="majorEastAsia" w:cstheme="minorHAnsi"/>
                <w:szCs w:val="21"/>
              </w:rPr>
              <w:t xml:space="preserve"> 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探索布伦海姆宫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周五</w:t>
            </w:r>
          </w:p>
        </w:tc>
        <w:tc>
          <w:tcPr>
            <w:tcW w:w="5529" w:type="dxa"/>
            <w:gridSpan w:val="3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集体游览布伦海姆宫（</w:t>
            </w:r>
            <w:r>
              <w:rPr>
                <w:rFonts w:ascii="Calibri" w:hAnsi="Calibri" w:cs="Calibri"/>
              </w:rPr>
              <w:t>Blenheim Palace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）与英格兰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科茨沃尔德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地区，感受英国乡间的田园风光。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周末</w:t>
            </w:r>
          </w:p>
        </w:tc>
        <w:tc>
          <w:tcPr>
            <w:tcW w:w="7167" w:type="dxa"/>
            <w:gridSpan w:val="4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周末，自由安排。牛津大学文化助理可为学生提供周边的出行建议。</w:t>
            </w:r>
          </w:p>
        </w:tc>
      </w:tr>
    </w:tbl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843"/>
        <w:gridCol w:w="1843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b/>
                <w:bCs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>第二周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09:00 – 10:30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11:00 – 12:30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14:00 – 16:00</w:t>
            </w:r>
          </w:p>
        </w:tc>
        <w:tc>
          <w:tcPr>
            <w:tcW w:w="1638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 w:eastAsiaTheme="majorEastAsia"/>
                <w:szCs w:val="21"/>
              </w:rPr>
              <w:t>晚间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周一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学术辩论技巧（表达论点、支持与反对、寻求建议、说服语言技巧等）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模拟练习：小型学术辩论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讲座，英国与欧盟当前的商业问题</w:t>
            </w:r>
          </w:p>
        </w:tc>
        <w:tc>
          <w:tcPr>
            <w:tcW w:w="1638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在牛津大学文化助理带领下参加各类文化活动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周二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讲座：英国当代青年文化</w:t>
            </w:r>
            <w:r>
              <w:rPr>
                <w:rFonts w:asciiTheme="minorHAnsi" w:hAnsiTheme="minorHAnsi" w:eastAsiaTheme="majorEastAsia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英国年轻人的俗语与俚语</w:t>
            </w:r>
            <w:r>
              <w:rPr>
                <w:rFonts w:asciiTheme="minorHAnsi" w:hAnsiTheme="minorHAnsi" w:eastAsiaTheme="majorEastAsia" w:cstheme="minorHAnsi"/>
                <w:szCs w:val="21"/>
              </w:rPr>
              <w:t xml:space="preserve"> 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语音学：自然的英语表达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周三</w:t>
            </w:r>
          </w:p>
        </w:tc>
        <w:tc>
          <w:tcPr>
            <w:tcW w:w="3686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协作式写作活动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讲座：当代英国的政治问题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周四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讲座：莎士比亚研究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词汇的发展：</w:t>
            </w: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莎士比亚习语的当代应用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讲座：莎翁故乡斯特拉福德简介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周五</w:t>
            </w:r>
          </w:p>
        </w:tc>
        <w:tc>
          <w:tcPr>
            <w:tcW w:w="5529" w:type="dxa"/>
            <w:gridSpan w:val="3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集体游览莎翁故乡斯特拉福德。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周末</w:t>
            </w:r>
          </w:p>
        </w:tc>
        <w:tc>
          <w:tcPr>
            <w:tcW w:w="7167" w:type="dxa"/>
            <w:gridSpan w:val="4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周末，自由安排。牛津大学文化助理可为学生提供周边的出行建议。</w:t>
            </w:r>
          </w:p>
        </w:tc>
      </w:tr>
    </w:tbl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843"/>
        <w:gridCol w:w="1843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b/>
                <w:bCs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bCs/>
                <w:szCs w:val="21"/>
              </w:rPr>
              <w:t>第三周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09:00 – 10:30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11:00 – 12:30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/>
              </w:rPr>
              <w:t>14:00 – 16:00</w:t>
            </w:r>
          </w:p>
        </w:tc>
        <w:tc>
          <w:tcPr>
            <w:tcW w:w="1638" w:type="dxa"/>
          </w:tcPr>
          <w:p>
            <w:pPr>
              <w:widowControl/>
              <w:spacing w:line="360" w:lineRule="auto"/>
              <w:jc w:val="center"/>
              <w:rPr>
                <w:rFonts w:ascii="Calibri" w:hAnsi="Calibri" w:cs="Calibri" w:eastAsiaTheme="majorEastAsia"/>
                <w:szCs w:val="21"/>
              </w:rPr>
            </w:pPr>
            <w:r>
              <w:rPr>
                <w:rFonts w:ascii="Calibri" w:hAnsi="Calibri" w:cs="Calibri" w:eastAsiaTheme="majorEastAsia"/>
                <w:szCs w:val="21"/>
              </w:rPr>
              <w:t>晚间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周一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媒体语言：日常出版物对于社会的影响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讲座：英国当代的社会问题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讲座，英国现代音乐历史</w:t>
            </w:r>
          </w:p>
        </w:tc>
        <w:tc>
          <w:tcPr>
            <w:tcW w:w="1638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在牛津大学文化助理带领下参加各类文化活动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周二</w:t>
            </w:r>
          </w:p>
        </w:tc>
        <w:tc>
          <w:tcPr>
            <w:tcW w:w="3686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讲座：英国的文学、民俗和艺术</w:t>
            </w: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学术技能：个人文书写作以及面试技巧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周三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讲座：英国的电影工业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学术展示技巧工作坊（二）：演示微调、强调性语言、回应问题，与听众的互动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英式英语与美式英语之间的对比</w:t>
            </w:r>
          </w:p>
        </w:tc>
        <w:tc>
          <w:tcPr>
            <w:tcW w:w="1638" w:type="dxa"/>
            <w:vMerge w:val="continue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周四</w:t>
            </w:r>
          </w:p>
        </w:tc>
        <w:tc>
          <w:tcPr>
            <w:tcW w:w="3686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学生进行小组结项演示</w:t>
            </w:r>
          </w:p>
        </w:tc>
        <w:tc>
          <w:tcPr>
            <w:tcW w:w="1843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老师对结项演示进行反馈与评估</w:t>
            </w:r>
          </w:p>
        </w:tc>
        <w:tc>
          <w:tcPr>
            <w:tcW w:w="1638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结项晚宴</w:t>
            </w:r>
          </w:p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颁发证书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周五</w:t>
            </w:r>
          </w:p>
        </w:tc>
        <w:tc>
          <w:tcPr>
            <w:tcW w:w="7167" w:type="dxa"/>
            <w:gridSpan w:val="4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自由安排，探索周边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周六</w:t>
            </w:r>
          </w:p>
        </w:tc>
        <w:tc>
          <w:tcPr>
            <w:tcW w:w="7167" w:type="dxa"/>
            <w:gridSpan w:val="4"/>
          </w:tcPr>
          <w:p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启程回国</w:t>
            </w:r>
          </w:p>
        </w:tc>
      </w:tr>
    </w:tbl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ind w:firstLine="42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所有项目学生均将入住牛津大学赫特福德学院学生宿舍，按规定使用学院资源，并参加各类丰富多彩的文体活动。顺利完成项目的学生，可获得赫特福德学院颁发的项目证书与成绩单。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drawing>
          <wp:inline distT="0" distB="0" distL="0" distR="0">
            <wp:extent cx="2602865" cy="3575050"/>
            <wp:effectExtent l="0" t="0" r="6985" b="6350"/>
            <wp:docPr id="17478837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88370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8593" cy="358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r>
        <w:drawing>
          <wp:inline distT="0" distB="0" distL="114300" distR="114300">
            <wp:extent cx="2276475" cy="3556635"/>
            <wp:effectExtent l="0" t="0" r="952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355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人民币5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.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08万元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、校内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住宿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、学校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设施使用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、餐费、文化体验活动、医疗与意外保险、接机、以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、英国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、与其它个人消费</w:t>
            </w:r>
          </w:p>
        </w:tc>
      </w:tr>
    </w:tbl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四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0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20"/>
        <w:numPr>
          <w:ilvl w:val="0"/>
          <w:numId w:val="7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英语要求</w:t>
      </w:r>
      <w:r>
        <w:rPr>
          <w:rFonts w:hint="eastAsia" w:asciiTheme="minorHAnsi" w:hAnsiTheme="minorHAnsi" w:eastAsiaTheme="majorEastAsia" w:cstheme="minorHAnsi"/>
          <w:szCs w:val="21"/>
        </w:rPr>
        <w:t>：具备良好的英语基础，达到大学英语四级</w:t>
      </w:r>
      <w:r>
        <w:rPr>
          <w:rFonts w:asciiTheme="minorHAnsi" w:hAnsiTheme="minorHAnsi" w:eastAsiaTheme="majorEastAsia" w:cstheme="minorHAnsi"/>
          <w:szCs w:val="21"/>
        </w:rPr>
        <w:t>450</w:t>
      </w:r>
      <w:r>
        <w:rPr>
          <w:rFonts w:hint="eastAsia" w:asciiTheme="minorHAnsi" w:hAnsiTheme="minorHAnsi" w:eastAsiaTheme="majorEastAsia" w:cstheme="minorHAnsi"/>
          <w:szCs w:val="21"/>
        </w:rPr>
        <w:t>分，或大学英语六级通过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方式</w:t>
      </w:r>
    </w:p>
    <w:p>
      <w:pPr>
        <w:pStyle w:val="20"/>
        <w:numPr>
          <w:ilvl w:val="0"/>
          <w:numId w:val="8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登录全美国际教育协会网站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名校访学项目报名表》；</w:t>
      </w:r>
    </w:p>
    <w:p>
      <w:pPr>
        <w:widowControl/>
        <w:spacing w:line="360" w:lineRule="auto"/>
        <w:jc w:val="left"/>
        <w:rPr>
          <w:rFonts w:cs="宋体" w:asciiTheme="minorHAnsi" w:hAnsiTheme="minorHAnsi"/>
          <w:kern w:val="0"/>
          <w:szCs w:val="21"/>
        </w:rPr>
      </w:pPr>
      <w:r>
        <w:rPr>
          <w:rFonts w:hint="eastAsia" w:cs="宋体" w:asciiTheme="minorHAnsi" w:hAnsiTheme="minorHAnsi"/>
          <w:kern w:val="0"/>
          <w:szCs w:val="21"/>
        </w:rPr>
        <w:t>———————————————————————————————————————</w:t>
      </w: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spacing w:line="360" w:lineRule="auto"/>
        <w:rPr>
          <w:rFonts w:cs="宋体" w:asciiTheme="minorHAnsi" w:hAnsiTheme="minorHAnsi"/>
          <w:kern w:val="0"/>
          <w:sz w:val="20"/>
          <w:szCs w:val="21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全美国际教育协会官微：全美国际访学微刊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"mailto:visitoxford@yeah.net" </w:instrText>
      </w:r>
      <w:r>
        <w:fldChar w:fldCharType="separate"/>
      </w:r>
      <w:r>
        <w:rPr>
          <w:rStyle w:val="15"/>
          <w:rFonts w:cs="宋体" w:asciiTheme="minorHAnsi" w:hAnsiTheme="minorHAnsi"/>
          <w:kern w:val="0"/>
          <w:sz w:val="22"/>
          <w:szCs w:val="22"/>
        </w:rPr>
        <w:t>visitoxford@yeah.net</w:t>
      </w:r>
      <w:r>
        <w:rPr>
          <w:rStyle w:val="15"/>
          <w:rFonts w:cs="宋体" w:asciiTheme="minorHAnsi" w:hAnsiTheme="minorHAnsi"/>
          <w:kern w:val="0"/>
          <w:sz w:val="22"/>
          <w:szCs w:val="22"/>
        </w:rPr>
        <w:fldChar w:fldCharType="end"/>
      </w:r>
      <w:r>
        <w:rPr>
          <w:rStyle w:val="15"/>
          <w:rFonts w:cs="宋体" w:asciiTheme="minorHAnsi" w:hAnsiTheme="minorHAnsi"/>
          <w:kern w:val="0"/>
          <w:sz w:val="22"/>
          <w:szCs w:val="22"/>
        </w:rPr>
        <w:t xml:space="preserve"> </w:t>
      </w: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default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default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73FAF"/>
    <w:multiLevelType w:val="multilevel"/>
    <w:tmpl w:val="08973FAF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45132763"/>
    <w:multiLevelType w:val="multilevel"/>
    <w:tmpl w:val="4513276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49241C2D"/>
    <w:multiLevelType w:val="multilevel"/>
    <w:tmpl w:val="49241C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8333E14"/>
    <w:multiLevelType w:val="multilevel"/>
    <w:tmpl w:val="68333E14"/>
    <w:lvl w:ilvl="0" w:tentative="0">
      <w:start w:val="2"/>
      <w:numFmt w:val="bullet"/>
      <w:lvlText w:val="-"/>
      <w:lvlJc w:val="left"/>
      <w:pPr>
        <w:ind w:left="780" w:hanging="360"/>
      </w:pPr>
      <w:rPr>
        <w:rFonts w:hint="default" w:ascii="Calibri" w:hAnsi="Calibri" w:cs="Calibri" w:eastAsiaTheme="majorEastAsia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5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6FE16CD8"/>
    <w:multiLevelType w:val="multilevel"/>
    <w:tmpl w:val="6FE16CD8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F"/>
    <w:rsid w:val="000035D7"/>
    <w:rsid w:val="00003F3F"/>
    <w:rsid w:val="00005020"/>
    <w:rsid w:val="00006712"/>
    <w:rsid w:val="000077A9"/>
    <w:rsid w:val="00010F31"/>
    <w:rsid w:val="0001202D"/>
    <w:rsid w:val="000169DD"/>
    <w:rsid w:val="0001734D"/>
    <w:rsid w:val="00022AFD"/>
    <w:rsid w:val="000230BD"/>
    <w:rsid w:val="00023476"/>
    <w:rsid w:val="000236D2"/>
    <w:rsid w:val="00023C98"/>
    <w:rsid w:val="00024C64"/>
    <w:rsid w:val="00025206"/>
    <w:rsid w:val="00026847"/>
    <w:rsid w:val="0003068E"/>
    <w:rsid w:val="00030A02"/>
    <w:rsid w:val="00031403"/>
    <w:rsid w:val="000329EC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315E"/>
    <w:rsid w:val="00065242"/>
    <w:rsid w:val="000654BB"/>
    <w:rsid w:val="00066BB4"/>
    <w:rsid w:val="00066CD0"/>
    <w:rsid w:val="00072B90"/>
    <w:rsid w:val="0008167D"/>
    <w:rsid w:val="000820F9"/>
    <w:rsid w:val="000840CC"/>
    <w:rsid w:val="00091C7E"/>
    <w:rsid w:val="0009206E"/>
    <w:rsid w:val="00094149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325"/>
    <w:rsid w:val="00135F93"/>
    <w:rsid w:val="001370FA"/>
    <w:rsid w:val="001373D5"/>
    <w:rsid w:val="00137744"/>
    <w:rsid w:val="00143294"/>
    <w:rsid w:val="00146AB9"/>
    <w:rsid w:val="001535A1"/>
    <w:rsid w:val="00155FCC"/>
    <w:rsid w:val="001577FE"/>
    <w:rsid w:val="00160616"/>
    <w:rsid w:val="001621FC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87B2F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3F55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E5F6F"/>
    <w:rsid w:val="001F1FCF"/>
    <w:rsid w:val="001F5524"/>
    <w:rsid w:val="001F59F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27C14"/>
    <w:rsid w:val="00233816"/>
    <w:rsid w:val="00234DA6"/>
    <w:rsid w:val="0023684E"/>
    <w:rsid w:val="00240E4E"/>
    <w:rsid w:val="002432BC"/>
    <w:rsid w:val="002441C6"/>
    <w:rsid w:val="002449A1"/>
    <w:rsid w:val="0024522D"/>
    <w:rsid w:val="00251642"/>
    <w:rsid w:val="00254207"/>
    <w:rsid w:val="00255140"/>
    <w:rsid w:val="00261406"/>
    <w:rsid w:val="00261C11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059"/>
    <w:rsid w:val="00292326"/>
    <w:rsid w:val="00295361"/>
    <w:rsid w:val="002954BF"/>
    <w:rsid w:val="00296088"/>
    <w:rsid w:val="00296348"/>
    <w:rsid w:val="00297E1A"/>
    <w:rsid w:val="002A000F"/>
    <w:rsid w:val="002A113B"/>
    <w:rsid w:val="002A32D9"/>
    <w:rsid w:val="002A3386"/>
    <w:rsid w:val="002A33B3"/>
    <w:rsid w:val="002A402F"/>
    <w:rsid w:val="002A6E42"/>
    <w:rsid w:val="002B2700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1CB"/>
    <w:rsid w:val="002C6AEB"/>
    <w:rsid w:val="002C6D6A"/>
    <w:rsid w:val="002C722D"/>
    <w:rsid w:val="002D04D0"/>
    <w:rsid w:val="002D0DAC"/>
    <w:rsid w:val="002D4141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0F4"/>
    <w:rsid w:val="002F7AB9"/>
    <w:rsid w:val="003013CE"/>
    <w:rsid w:val="0030157A"/>
    <w:rsid w:val="00302995"/>
    <w:rsid w:val="00303D3D"/>
    <w:rsid w:val="003047BA"/>
    <w:rsid w:val="003053EC"/>
    <w:rsid w:val="00313A58"/>
    <w:rsid w:val="00314269"/>
    <w:rsid w:val="0031712B"/>
    <w:rsid w:val="00320244"/>
    <w:rsid w:val="0032092A"/>
    <w:rsid w:val="00321528"/>
    <w:rsid w:val="00321717"/>
    <w:rsid w:val="00321D5F"/>
    <w:rsid w:val="00322A72"/>
    <w:rsid w:val="0032313B"/>
    <w:rsid w:val="00330A2B"/>
    <w:rsid w:val="00330EF0"/>
    <w:rsid w:val="00333C15"/>
    <w:rsid w:val="00334EC1"/>
    <w:rsid w:val="00342D9D"/>
    <w:rsid w:val="00342E7E"/>
    <w:rsid w:val="00345A01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38EA"/>
    <w:rsid w:val="00375491"/>
    <w:rsid w:val="00375E38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A6F92"/>
    <w:rsid w:val="003B4151"/>
    <w:rsid w:val="003B669C"/>
    <w:rsid w:val="003B786E"/>
    <w:rsid w:val="003C30F6"/>
    <w:rsid w:val="003C3DDB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2D78"/>
    <w:rsid w:val="003E3199"/>
    <w:rsid w:val="003E3788"/>
    <w:rsid w:val="003E7DA0"/>
    <w:rsid w:val="003F050A"/>
    <w:rsid w:val="003F059B"/>
    <w:rsid w:val="003F16A0"/>
    <w:rsid w:val="003F3861"/>
    <w:rsid w:val="003F50D1"/>
    <w:rsid w:val="003F5D96"/>
    <w:rsid w:val="003F5F88"/>
    <w:rsid w:val="00402B49"/>
    <w:rsid w:val="00404265"/>
    <w:rsid w:val="0041117C"/>
    <w:rsid w:val="0041273F"/>
    <w:rsid w:val="00420828"/>
    <w:rsid w:val="0042204E"/>
    <w:rsid w:val="00426325"/>
    <w:rsid w:val="00430B91"/>
    <w:rsid w:val="004330A9"/>
    <w:rsid w:val="004366EA"/>
    <w:rsid w:val="00437A33"/>
    <w:rsid w:val="00440C9F"/>
    <w:rsid w:val="00441D65"/>
    <w:rsid w:val="00441E62"/>
    <w:rsid w:val="00443C5D"/>
    <w:rsid w:val="004469A3"/>
    <w:rsid w:val="00451201"/>
    <w:rsid w:val="0045270B"/>
    <w:rsid w:val="00454C45"/>
    <w:rsid w:val="00455152"/>
    <w:rsid w:val="0046137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75E01"/>
    <w:rsid w:val="00480534"/>
    <w:rsid w:val="00481A67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B69B4"/>
    <w:rsid w:val="004C0E26"/>
    <w:rsid w:val="004C15F5"/>
    <w:rsid w:val="004C343D"/>
    <w:rsid w:val="004C5277"/>
    <w:rsid w:val="004C6632"/>
    <w:rsid w:val="004C7906"/>
    <w:rsid w:val="004D2423"/>
    <w:rsid w:val="004D33E8"/>
    <w:rsid w:val="004D3884"/>
    <w:rsid w:val="004D5BBA"/>
    <w:rsid w:val="004D5D38"/>
    <w:rsid w:val="004D65D6"/>
    <w:rsid w:val="004D7A41"/>
    <w:rsid w:val="004E0748"/>
    <w:rsid w:val="004E629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07BA"/>
    <w:rsid w:val="00563622"/>
    <w:rsid w:val="005643D6"/>
    <w:rsid w:val="0057138A"/>
    <w:rsid w:val="00571797"/>
    <w:rsid w:val="00572B6E"/>
    <w:rsid w:val="005730D7"/>
    <w:rsid w:val="00576150"/>
    <w:rsid w:val="005762B0"/>
    <w:rsid w:val="00584716"/>
    <w:rsid w:val="005849E3"/>
    <w:rsid w:val="00584E4F"/>
    <w:rsid w:val="00584E6C"/>
    <w:rsid w:val="005851B1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17AA"/>
    <w:rsid w:val="005C27A1"/>
    <w:rsid w:val="005C28B5"/>
    <w:rsid w:val="005C4BF2"/>
    <w:rsid w:val="005C4D8E"/>
    <w:rsid w:val="005C5ABC"/>
    <w:rsid w:val="005C67D4"/>
    <w:rsid w:val="005C7CC0"/>
    <w:rsid w:val="005D0683"/>
    <w:rsid w:val="005D474E"/>
    <w:rsid w:val="005D6F09"/>
    <w:rsid w:val="005E09FF"/>
    <w:rsid w:val="005E4E1E"/>
    <w:rsid w:val="005E5A41"/>
    <w:rsid w:val="005E674A"/>
    <w:rsid w:val="005E6E17"/>
    <w:rsid w:val="005F06F2"/>
    <w:rsid w:val="005F0AD3"/>
    <w:rsid w:val="005F201A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45A88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4D28"/>
    <w:rsid w:val="0067541F"/>
    <w:rsid w:val="00680FF7"/>
    <w:rsid w:val="00681291"/>
    <w:rsid w:val="00681BB3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312"/>
    <w:rsid w:val="006A7C06"/>
    <w:rsid w:val="006B28F7"/>
    <w:rsid w:val="006B2E55"/>
    <w:rsid w:val="006B576E"/>
    <w:rsid w:val="006B7C51"/>
    <w:rsid w:val="006B7C8E"/>
    <w:rsid w:val="006C1F05"/>
    <w:rsid w:val="006C2070"/>
    <w:rsid w:val="006C4514"/>
    <w:rsid w:val="006C6BCF"/>
    <w:rsid w:val="006D056F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B01"/>
    <w:rsid w:val="00731B13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2BBB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0DF1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1B97"/>
    <w:rsid w:val="007A2996"/>
    <w:rsid w:val="007A385D"/>
    <w:rsid w:val="007A3E79"/>
    <w:rsid w:val="007A7362"/>
    <w:rsid w:val="007B436B"/>
    <w:rsid w:val="007B5A17"/>
    <w:rsid w:val="007B7729"/>
    <w:rsid w:val="007B7D1E"/>
    <w:rsid w:val="007C2153"/>
    <w:rsid w:val="007C3257"/>
    <w:rsid w:val="007C348F"/>
    <w:rsid w:val="007C5BAC"/>
    <w:rsid w:val="007C66DE"/>
    <w:rsid w:val="007D0768"/>
    <w:rsid w:val="007D224F"/>
    <w:rsid w:val="007D2FE4"/>
    <w:rsid w:val="007D62F3"/>
    <w:rsid w:val="007D67D4"/>
    <w:rsid w:val="007D6EAD"/>
    <w:rsid w:val="007E025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07ACB"/>
    <w:rsid w:val="00807B16"/>
    <w:rsid w:val="00814AA6"/>
    <w:rsid w:val="008153A8"/>
    <w:rsid w:val="00816573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524B"/>
    <w:rsid w:val="00887346"/>
    <w:rsid w:val="0089014A"/>
    <w:rsid w:val="008902CF"/>
    <w:rsid w:val="00892C94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23D9"/>
    <w:rsid w:val="008D3CFE"/>
    <w:rsid w:val="008D55B7"/>
    <w:rsid w:val="008D5E6C"/>
    <w:rsid w:val="008D5FF3"/>
    <w:rsid w:val="008D664E"/>
    <w:rsid w:val="008D7F16"/>
    <w:rsid w:val="008E242D"/>
    <w:rsid w:val="008E2F80"/>
    <w:rsid w:val="008E4534"/>
    <w:rsid w:val="008E54DB"/>
    <w:rsid w:val="008F002E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46F4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84433"/>
    <w:rsid w:val="009859BF"/>
    <w:rsid w:val="00994EDE"/>
    <w:rsid w:val="009959F3"/>
    <w:rsid w:val="00995FFE"/>
    <w:rsid w:val="009964B0"/>
    <w:rsid w:val="00997D7B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10F5"/>
    <w:rsid w:val="009D4F10"/>
    <w:rsid w:val="009E08CA"/>
    <w:rsid w:val="009E18AF"/>
    <w:rsid w:val="009E1EA9"/>
    <w:rsid w:val="009E4A3B"/>
    <w:rsid w:val="009E5D88"/>
    <w:rsid w:val="009F0653"/>
    <w:rsid w:val="009F1A53"/>
    <w:rsid w:val="009F1FC1"/>
    <w:rsid w:val="009F3284"/>
    <w:rsid w:val="009F7FCB"/>
    <w:rsid w:val="00A00B17"/>
    <w:rsid w:val="00A01FD8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407F6"/>
    <w:rsid w:val="00A43A2B"/>
    <w:rsid w:val="00A44FF9"/>
    <w:rsid w:val="00A50BF4"/>
    <w:rsid w:val="00A568B0"/>
    <w:rsid w:val="00A57829"/>
    <w:rsid w:val="00A60310"/>
    <w:rsid w:val="00A623DF"/>
    <w:rsid w:val="00A63689"/>
    <w:rsid w:val="00A6504C"/>
    <w:rsid w:val="00A67B5E"/>
    <w:rsid w:val="00A72E16"/>
    <w:rsid w:val="00A76003"/>
    <w:rsid w:val="00A76B72"/>
    <w:rsid w:val="00A76D78"/>
    <w:rsid w:val="00A83140"/>
    <w:rsid w:val="00A843DA"/>
    <w:rsid w:val="00A84830"/>
    <w:rsid w:val="00A878D6"/>
    <w:rsid w:val="00A9241D"/>
    <w:rsid w:val="00A92D51"/>
    <w:rsid w:val="00A963D3"/>
    <w:rsid w:val="00AA1738"/>
    <w:rsid w:val="00AA2334"/>
    <w:rsid w:val="00AA4DC4"/>
    <w:rsid w:val="00AA7844"/>
    <w:rsid w:val="00AB05C6"/>
    <w:rsid w:val="00AB2C9B"/>
    <w:rsid w:val="00AB2FCA"/>
    <w:rsid w:val="00AB66D7"/>
    <w:rsid w:val="00AB694F"/>
    <w:rsid w:val="00AC32C6"/>
    <w:rsid w:val="00AC5E7B"/>
    <w:rsid w:val="00AD37E5"/>
    <w:rsid w:val="00AD3CFD"/>
    <w:rsid w:val="00AD442A"/>
    <w:rsid w:val="00AD6E64"/>
    <w:rsid w:val="00AD7BA1"/>
    <w:rsid w:val="00AE32F1"/>
    <w:rsid w:val="00AE4AB3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1649C"/>
    <w:rsid w:val="00B21755"/>
    <w:rsid w:val="00B22841"/>
    <w:rsid w:val="00B23581"/>
    <w:rsid w:val="00B24FF7"/>
    <w:rsid w:val="00B2543C"/>
    <w:rsid w:val="00B26192"/>
    <w:rsid w:val="00B262CD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0685"/>
    <w:rsid w:val="00B90C4D"/>
    <w:rsid w:val="00B955B3"/>
    <w:rsid w:val="00BA15F6"/>
    <w:rsid w:val="00BA5348"/>
    <w:rsid w:val="00BB0CAA"/>
    <w:rsid w:val="00BB11A8"/>
    <w:rsid w:val="00BB2026"/>
    <w:rsid w:val="00BB7F1E"/>
    <w:rsid w:val="00BC2ABE"/>
    <w:rsid w:val="00BC3B43"/>
    <w:rsid w:val="00BC5535"/>
    <w:rsid w:val="00BD0E73"/>
    <w:rsid w:val="00BD3A1E"/>
    <w:rsid w:val="00BE02A7"/>
    <w:rsid w:val="00BE2788"/>
    <w:rsid w:val="00BE539C"/>
    <w:rsid w:val="00BE6F4C"/>
    <w:rsid w:val="00BE78CF"/>
    <w:rsid w:val="00BE7E70"/>
    <w:rsid w:val="00BF14EA"/>
    <w:rsid w:val="00BF460C"/>
    <w:rsid w:val="00BF5F9C"/>
    <w:rsid w:val="00C02F99"/>
    <w:rsid w:val="00C05D8E"/>
    <w:rsid w:val="00C06B20"/>
    <w:rsid w:val="00C06CBE"/>
    <w:rsid w:val="00C11591"/>
    <w:rsid w:val="00C123C3"/>
    <w:rsid w:val="00C126DF"/>
    <w:rsid w:val="00C15DBB"/>
    <w:rsid w:val="00C17D89"/>
    <w:rsid w:val="00C20343"/>
    <w:rsid w:val="00C21C54"/>
    <w:rsid w:val="00C227C2"/>
    <w:rsid w:val="00C2391C"/>
    <w:rsid w:val="00C249A2"/>
    <w:rsid w:val="00C252F5"/>
    <w:rsid w:val="00C40AE2"/>
    <w:rsid w:val="00C427A4"/>
    <w:rsid w:val="00C444EA"/>
    <w:rsid w:val="00C44F99"/>
    <w:rsid w:val="00C50408"/>
    <w:rsid w:val="00C50DF8"/>
    <w:rsid w:val="00C5114A"/>
    <w:rsid w:val="00C52AA8"/>
    <w:rsid w:val="00C55BB5"/>
    <w:rsid w:val="00C61DCC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3FBE"/>
    <w:rsid w:val="00C861B2"/>
    <w:rsid w:val="00C8729D"/>
    <w:rsid w:val="00C87D0F"/>
    <w:rsid w:val="00CA2A8B"/>
    <w:rsid w:val="00CA31B6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D03331"/>
    <w:rsid w:val="00D04A33"/>
    <w:rsid w:val="00D062FA"/>
    <w:rsid w:val="00D069F8"/>
    <w:rsid w:val="00D073EA"/>
    <w:rsid w:val="00D07A87"/>
    <w:rsid w:val="00D110BB"/>
    <w:rsid w:val="00D12776"/>
    <w:rsid w:val="00D12ABA"/>
    <w:rsid w:val="00D12D35"/>
    <w:rsid w:val="00D16BE4"/>
    <w:rsid w:val="00D171CB"/>
    <w:rsid w:val="00D2092D"/>
    <w:rsid w:val="00D30DF6"/>
    <w:rsid w:val="00D30EB1"/>
    <w:rsid w:val="00D31AFE"/>
    <w:rsid w:val="00D31C82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54BC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82C78"/>
    <w:rsid w:val="00D933BC"/>
    <w:rsid w:val="00D93BEF"/>
    <w:rsid w:val="00D96CBF"/>
    <w:rsid w:val="00DA100A"/>
    <w:rsid w:val="00DA25AD"/>
    <w:rsid w:val="00DA73E5"/>
    <w:rsid w:val="00DB0090"/>
    <w:rsid w:val="00DB1679"/>
    <w:rsid w:val="00DB351E"/>
    <w:rsid w:val="00DB65DF"/>
    <w:rsid w:val="00DB7777"/>
    <w:rsid w:val="00DC2F1C"/>
    <w:rsid w:val="00DC2F84"/>
    <w:rsid w:val="00DC4BA2"/>
    <w:rsid w:val="00DC71BB"/>
    <w:rsid w:val="00DD038D"/>
    <w:rsid w:val="00DD03D9"/>
    <w:rsid w:val="00DD4C8D"/>
    <w:rsid w:val="00DD7FB4"/>
    <w:rsid w:val="00DF11F3"/>
    <w:rsid w:val="00DF1C7E"/>
    <w:rsid w:val="00DF2CF8"/>
    <w:rsid w:val="00DF4AB0"/>
    <w:rsid w:val="00DF66EE"/>
    <w:rsid w:val="00E00371"/>
    <w:rsid w:val="00E07A31"/>
    <w:rsid w:val="00E07C58"/>
    <w:rsid w:val="00E17346"/>
    <w:rsid w:val="00E178D0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1301"/>
    <w:rsid w:val="00E922B4"/>
    <w:rsid w:val="00E94534"/>
    <w:rsid w:val="00E94F15"/>
    <w:rsid w:val="00E97970"/>
    <w:rsid w:val="00E97B60"/>
    <w:rsid w:val="00EA4003"/>
    <w:rsid w:val="00EB0151"/>
    <w:rsid w:val="00EB2B49"/>
    <w:rsid w:val="00EB5EAE"/>
    <w:rsid w:val="00EB7ED2"/>
    <w:rsid w:val="00EC43C8"/>
    <w:rsid w:val="00EC44E3"/>
    <w:rsid w:val="00EC4D9D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06820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65D8"/>
    <w:rsid w:val="00F46C9B"/>
    <w:rsid w:val="00F50F82"/>
    <w:rsid w:val="00F535FA"/>
    <w:rsid w:val="00F60585"/>
    <w:rsid w:val="00F61472"/>
    <w:rsid w:val="00F618CC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6D7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5F00"/>
    <w:rsid w:val="00FB7A50"/>
    <w:rsid w:val="00FC0DF5"/>
    <w:rsid w:val="00FC3F55"/>
    <w:rsid w:val="00FC44B5"/>
    <w:rsid w:val="00FC60F3"/>
    <w:rsid w:val="00FC6127"/>
    <w:rsid w:val="00FC7A4D"/>
    <w:rsid w:val="00FD08A0"/>
    <w:rsid w:val="00FD2E42"/>
    <w:rsid w:val="00FD2FD5"/>
    <w:rsid w:val="00FD4AA6"/>
    <w:rsid w:val="00FD6EE3"/>
    <w:rsid w:val="00FE29AF"/>
    <w:rsid w:val="00FE2B9E"/>
    <w:rsid w:val="00FE6123"/>
    <w:rsid w:val="00FE6555"/>
    <w:rsid w:val="00FF188C"/>
    <w:rsid w:val="00FF2A73"/>
    <w:rsid w:val="00FF3A60"/>
    <w:rsid w:val="00FF50BD"/>
    <w:rsid w:val="00FF51E1"/>
    <w:rsid w:val="00FF5702"/>
    <w:rsid w:val="0CAD315B"/>
    <w:rsid w:val="1BA65898"/>
    <w:rsid w:val="1FDF3922"/>
    <w:rsid w:val="49177011"/>
    <w:rsid w:val="4E6F9A39"/>
    <w:rsid w:val="5FD37887"/>
    <w:rsid w:val="6EAB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99" w:semiHidden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uiPriority w:val="99"/>
    <w:pPr>
      <w:jc w:val="left"/>
    </w:pPr>
  </w:style>
  <w:style w:type="paragraph" w:styleId="4">
    <w:name w:val="Body Text Inde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qFormat/>
    <w:uiPriority w:val="0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2"/>
    <w:qFormat/>
    <w:uiPriority w:val="99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2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2"/>
    <w:link w:val="3"/>
    <w:qFormat/>
    <w:uiPriority w:val="99"/>
    <w:rPr>
      <w:kern w:val="2"/>
      <w:sz w:val="21"/>
      <w:szCs w:val="24"/>
    </w:rPr>
  </w:style>
  <w:style w:type="character" w:customStyle="1" w:styleId="22">
    <w:name w:val="批注主题 字符"/>
    <w:basedOn w:val="21"/>
    <w:link w:val="9"/>
    <w:qFormat/>
    <w:uiPriority w:val="0"/>
    <w:rPr>
      <w:b/>
      <w:bCs/>
      <w:kern w:val="2"/>
      <w:sz w:val="21"/>
      <w:szCs w:val="24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@他1"/>
    <w:basedOn w:val="12"/>
    <w:unhideWhenUsed/>
    <w:qFormat/>
    <w:uiPriority w:val="99"/>
    <w:rPr>
      <w:color w:val="2B579A"/>
      <w:shd w:val="clear" w:color="auto" w:fill="E1DFDD"/>
    </w:rPr>
  </w:style>
  <w:style w:type="character" w:customStyle="1" w:styleId="26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页脚 字符"/>
    <w:basedOn w:val="12"/>
    <w:link w:val="7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5</Pages>
  <Words>373</Words>
  <Characters>2130</Characters>
  <Lines>17</Lines>
  <Paragraphs>4</Paragraphs>
  <TotalTime>1716</TotalTime>
  <ScaleCrop>false</ScaleCrop>
  <LinksUpToDate>false</LinksUpToDate>
  <CharactersWithSpaces>2499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2023-02-06T14:31:00Z</dcterms:created>
  <dc:creator>全美国际教育协会</dc:creator>
  <cp:lastModifiedBy>Peng Hou</cp:lastModifiedBy>
  <cp:lastPrinted>2011-12-17T00:54:00Z</cp:lastPrinted>
  <dcterms:modified xsi:type="dcterms:W3CDTF">2026-01-20T17:06:26Z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880AF61CB109474FBB3AEAF195B5965A_12</vt:lpwstr>
  </property>
</Properties>
</file>